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8.35pt;width:515.95pt;height:90.8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FFFF"/>
        </w:rPr>
        <w:t>28.10.15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3.45pt;margin-top:11.75pt;width:509.8pt;height:175.75pt;z-index:-251657216;mso-position-horizontal-relative:text;mso-position-vertical-relative:text" o:allowincell="f">
            <v:imagedata r:id="rId6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 декабря «Единая Россия» откроет 10 тысяч площадок для приема граждан В день основания «Единой России»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представители Партии традиционно проведут прием граждан во всех 85 регионах страны. Подготовке к Единому дню приема граждан 1</w:t>
      </w:r>
      <w:r>
        <w:rPr>
          <w:rFonts w:ascii="Calibri" w:hAnsi="Calibri" w:cs="Calibri"/>
          <w:b/>
          <w:bCs/>
          <w:sz w:val="24"/>
          <w:szCs w:val="24"/>
        </w:rPr>
        <w:t xml:space="preserve"> декабря было посвящено селекторное совещание, которое 27 октября, провела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right="120" w:firstLine="58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председатель Комиссии Президиума Генсовета «Единой России» по работе с обращениями граждан к председателю Партии,</w:t>
      </w:r>
    </w:p>
    <w:p w:rsidR="00000000" w:rsidRDefault="00BA16EB">
      <w:pPr>
        <w:pStyle w:val="a0"/>
        <w:widowControl w:val="0"/>
        <w:tabs>
          <w:tab w:val="left" w:pos="154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зампред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Совета     Федерации     Галина     Карелова,     передает</w:t>
      </w:r>
      <w:r>
        <w:rPr>
          <w:rFonts w:ascii="Calibri" w:hAnsi="Calibri" w:cs="Calibri"/>
          <w:b/>
          <w:bCs/>
          <w:sz w:val="24"/>
          <w:szCs w:val="24"/>
        </w:rPr>
        <w:t xml:space="preserve">     ER.RU.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Карелова напомнила, что для Партии 1 декабря – особый день, день ее рождения, который </w:t>
      </w:r>
      <w:r>
        <w:rPr>
          <w:rFonts w:ascii="Calibri" w:hAnsi="Calibri" w:cs="Calibri"/>
          <w:b/>
          <w:bCs/>
          <w:sz w:val="24"/>
          <w:szCs w:val="24"/>
        </w:rPr>
        <w:t xml:space="preserve">«Единая Россия» </w:t>
      </w:r>
      <w:r>
        <w:rPr>
          <w:rFonts w:ascii="Calibri" w:hAnsi="Calibri" w:cs="Calibri"/>
          <w:sz w:val="24"/>
          <w:szCs w:val="24"/>
        </w:rPr>
        <w:t>традиционно будет отмечать в рабочем режиме.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Карелова сообщила,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что в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этот день для посетителей будут открыты Центральная общественная приемная председателя </w:t>
      </w:r>
      <w:r>
        <w:rPr>
          <w:rFonts w:ascii="Calibri" w:hAnsi="Calibri" w:cs="Calibri"/>
          <w:b/>
          <w:bCs/>
          <w:sz w:val="24"/>
          <w:szCs w:val="24"/>
        </w:rPr>
        <w:t>«Единой России»</w:t>
      </w:r>
      <w:r>
        <w:rPr>
          <w:rFonts w:ascii="Calibri" w:hAnsi="Calibri" w:cs="Calibri"/>
          <w:sz w:val="24"/>
          <w:szCs w:val="24"/>
        </w:rPr>
        <w:t>, 85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региональных приемных и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2441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местная приемная.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Кроме того,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будут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открыты дополнительные площадки для приема граждан по личным вопросам. Планируется о</w:t>
      </w:r>
      <w:r>
        <w:rPr>
          <w:rFonts w:ascii="Calibri" w:hAnsi="Calibri" w:cs="Calibri"/>
          <w:sz w:val="24"/>
          <w:szCs w:val="24"/>
        </w:rPr>
        <w:t>рганизовать выездные приемы в удаленных от региональных центров населенных пунктах, в том числе по скайпу, а также тематические приемы. Общее число площадок «Единой России» для приема граждан в этот день может составить более 10 тыс.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.1pt;margin-top:-.05pt;width:510.3pt;height:164.45pt;z-index:-251656192;mso-position-horizontal-relative:text;mso-position-vertical-relative:text" o:allowincell="f">
            <v:imagedata r:id="rId7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5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27.10.2015. Правите</w:t>
      </w:r>
      <w:r>
        <w:rPr>
          <w:rFonts w:ascii="Calibri" w:hAnsi="Calibri" w:cs="Calibri"/>
          <w:b/>
          <w:bCs/>
          <w:sz w:val="24"/>
          <w:szCs w:val="24"/>
        </w:rPr>
        <w:t>льство Москвы учтёт мнения жителей при открытии магазинов на первых этажах жилых домов. Подлинность протоколов собраний жильцов, которые решили перевести помещения на первых этажах жилых домов в нежилые, проверит Департамент городского имущества. Решение о</w:t>
      </w:r>
      <w:r>
        <w:rPr>
          <w:rFonts w:ascii="Calibri" w:hAnsi="Calibri" w:cs="Calibri"/>
          <w:b/>
          <w:bCs/>
          <w:sz w:val="24"/>
          <w:szCs w:val="24"/>
        </w:rPr>
        <w:t>б этом принято на заседании Президиума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Правительства Москвы.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«Проведена большая работа и выработан некий проектный регламент, согласно которому теперь необходимо будет предоставить копию протокола общего собрания жильцов с результатами поимённого голосов</w:t>
      </w:r>
      <w:r>
        <w:rPr>
          <w:rFonts w:ascii="Calibri" w:hAnsi="Calibri" w:cs="Calibri"/>
        </w:rPr>
        <w:t>ания. Самое важное, что нужно учесть права всех участников процесса. С одной стороны, дать предпринимателям возможность развивать свой бизнес, но развивать его честно, а с другой стороны — защитить интересы жителей</w:t>
      </w:r>
      <w:r>
        <w:rPr>
          <w:rFonts w:ascii="Calibri" w:hAnsi="Calibri" w:cs="Calibri"/>
          <w:sz w:val="43"/>
          <w:szCs w:val="43"/>
          <w:vertAlign w:val="subscript"/>
        </w:rPr>
        <w:t>.</w:t>
      </w:r>
      <w:r>
        <w:rPr>
          <w:rFonts w:ascii="Calibri" w:hAnsi="Calibri" w:cs="Calibri"/>
        </w:rPr>
        <w:t xml:space="preserve"> многоквартирного дома, которые отстаиваю</w:t>
      </w:r>
      <w:r>
        <w:rPr>
          <w:rFonts w:ascii="Calibri" w:hAnsi="Calibri" w:cs="Calibri"/>
        </w:rPr>
        <w:t xml:space="preserve">т свои законные права», — подчеркнул заместитель председателя Московской городской Думы, единоросс </w:t>
      </w:r>
      <w:r>
        <w:rPr>
          <w:rFonts w:ascii="Calibri" w:hAnsi="Calibri" w:cs="Calibri"/>
          <w:b/>
          <w:bCs/>
        </w:rPr>
        <w:t>Андрей Метельский.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Напомним, новый регламент процедуры принят по инициативе МГРО «Единой России».</w:t>
      </w:r>
    </w:p>
    <w:p w:rsidR="00000000" w:rsidRDefault="00BA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41"/>
          <w:pgMar w:top="1440" w:right="320" w:bottom="0" w:left="320" w:header="720" w:footer="720" w:gutter="0"/>
          <w:cols w:space="720" w:equalWidth="0">
            <w:col w:w="10160"/>
          </w:cols>
          <w:noEndnote/>
        </w:sectPr>
      </w:pPr>
      <w:r>
        <w:rPr>
          <w:noProof/>
        </w:rPr>
        <w:pict>
          <v:shape id="_x0000_s1029" type="#_x0000_t75" style="position:absolute;margin-left:-2.1pt;margin-top:.75pt;width:512.3pt;height:3.25pt;z-index:-251655168;mso-position-horizontal-relative:text;mso-position-vertical-relative:text" o:allowincell="f">
            <v:imagedata r:id="rId8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477B2"/>
          <w:sz w:val="27"/>
          <w:szCs w:val="27"/>
        </w:rPr>
        <w:t>1</w:t>
      </w:r>
    </w:p>
    <w:p w:rsidR="00000000" w:rsidRDefault="00BA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41"/>
          <w:pgMar w:top="1440" w:right="5200" w:bottom="0" w:left="5460" w:header="720" w:footer="720" w:gutter="0"/>
          <w:cols w:space="720" w:equalWidth="0">
            <w:col w:w="140"/>
          </w:cols>
          <w:noEndnote/>
        </w:sect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0" type="#_x0000_t75" style="position:absolute;margin-left:14.85pt;margin-top:2.8pt;width:515.95pt;height:117.55pt;z-index:-251654144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FFFF"/>
        </w:rPr>
        <w:t>28.10.15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-243.75pt;margin-top:34.45pt;width:514.1pt;height:565.1pt;z-index:-251653120;mso-position-horizontal-relative:text;mso-position-vertical-relative:text" o:allowincell="f">
            <v:imagedata r:id="rId10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26 октября в районе Кунцево состоялась городская акция «Москвичам – миллион деревьев», которая уже не первый год проходит по инициативе местного отделения партии «Единая Россия» при поддержке управы района Кунцево.</w:t>
      </w:r>
      <w:r>
        <w:rPr>
          <w:rFonts w:ascii="Calibri" w:hAnsi="Calibri" w:cs="Calibri"/>
          <w:b/>
          <w:bCs/>
          <w:sz w:val="20"/>
          <w:szCs w:val="20"/>
        </w:rPr>
        <w:t xml:space="preserve"> В мероприятии приняли участие представители управы района Кунцево, местного отделения партии «Единая Россия» и «Молодой Гвардии», Молодежной палаты района, общественные советники управы района, учащиеся образовательных и досуговых учреждений, жители район</w:t>
      </w:r>
      <w:r>
        <w:rPr>
          <w:rFonts w:ascii="Calibri" w:hAnsi="Calibri" w:cs="Calibri"/>
          <w:b/>
          <w:bCs/>
          <w:sz w:val="20"/>
          <w:szCs w:val="20"/>
        </w:rPr>
        <w:t>а Кунцево.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5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Третьяковская галерея примет участие в общегородской акции «Ночь искусств» и предложит москвичам четыре бесплатные площадки для посещения. «Ночь искусств» пройдет 3 ноября. </w:t>
      </w:r>
      <w:r>
        <w:rPr>
          <w:rFonts w:ascii="Calibri" w:hAnsi="Calibri" w:cs="Calibri"/>
          <w:sz w:val="24"/>
          <w:szCs w:val="24"/>
        </w:rPr>
        <w:t>По словам директора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Третьяковской галереи Зельфиры Трегуловой, главная</w:t>
      </w:r>
      <w:r>
        <w:rPr>
          <w:rFonts w:ascii="Calibri" w:hAnsi="Calibri" w:cs="Calibri"/>
          <w:sz w:val="24"/>
          <w:szCs w:val="24"/>
        </w:rPr>
        <w:t xml:space="preserve"> экспозиция будет представлена в Лаврушинском переулке и Инженерном корпусе. Однако, наибольший поток посетителей ожидается на Крымском Валу.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27.10.2015. РИА Новости. Президент РФ Владимир </w:t>
      </w:r>
      <w:r>
        <w:rPr>
          <w:rFonts w:ascii="Calibri" w:hAnsi="Calibri" w:cs="Calibri"/>
          <w:b/>
          <w:bCs/>
          <w:sz w:val="24"/>
          <w:szCs w:val="24"/>
        </w:rPr>
        <w:t>Путин обратил внимание на номинирование в долларах тарифов на перевалку нефтепродуктов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5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16EB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16EB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нефти   в   российских   портах   и   заявил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16EB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16EB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необходимости   прекратить   использование</w:t>
            </w:r>
          </w:p>
        </w:tc>
      </w:tr>
    </w:tbl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иностранной валюты при расчетах внутри страны.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40" w:right="300" w:bottom="0" w:left="5060" w:header="720" w:footer="720" w:gutter="0"/>
          <w:cols w:space="720" w:equalWidth="0">
            <w:col w:w="5440"/>
          </w:cols>
          <w:noEndnote/>
        </w:sectPr>
      </w:pPr>
      <w:r>
        <w:rPr>
          <w:noProof/>
        </w:rPr>
        <w:pict>
          <v:shape id="_x0000_s1032" type="#_x0000_t75" style="position:absolute;margin-left:-239.1pt;margin-top:31.3pt;width:512.3pt;height:3.25pt;z-index:-251652096;mso-position-horizontal-relative:text;mso-position-vertical-relative:text" o:allowincell="f">
            <v:imagedata r:id="rId8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477B2"/>
          <w:sz w:val="27"/>
          <w:szCs w:val="27"/>
        </w:rPr>
        <w:t>2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1440" w:right="5220" w:bottom="0" w:left="5440" w:header="720" w:footer="720" w:gutter="0"/>
          <w:cols w:space="720" w:equalWidth="0">
            <w:col w:w="140"/>
          </w:cols>
          <w:noEndnote/>
        </w:sect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33" type="#_x0000_t75" style="position:absolute;margin-left:14.85pt;margin-top:8.35pt;width:515.95pt;height:90.8pt;z-index:-25165107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9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FFFF"/>
        </w:rPr>
        <w:t>28.10.15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6.65pt;margin-top:11.75pt;width:515.5pt;height:26.8pt;z-index:-251650048;mso-position-horizontal-relative:text;mso-position-vertical-relative:text" o:allowincell="f">
            <v:imagedata r:id="rId11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27.10.2015. РИА Новости. Россия поднялась на 11 строчек в рейтинге Doing Business Всемирного банка (ВБ) и Международной финансовой корпорации (IFC) и заняла 51-е место,</w:t>
      </w:r>
      <w:r>
        <w:rPr>
          <w:rFonts w:ascii="Calibri" w:hAnsi="Calibri" w:cs="Calibri"/>
          <w:b/>
          <w:bCs/>
          <w:sz w:val="24"/>
          <w:szCs w:val="24"/>
        </w:rPr>
        <w:t xml:space="preserve"> свидетельствуют данные доклада международных организаций. </w:t>
      </w:r>
      <w:r>
        <w:rPr>
          <w:rFonts w:ascii="Calibri" w:hAnsi="Calibri" w:cs="Calibri"/>
          <w:sz w:val="24"/>
          <w:szCs w:val="24"/>
        </w:rPr>
        <w:t>Доклад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"Ведение бизнеса"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составляется уже в тринадцатый раз и охватывает 189 стран. Он исследует нормы регулирования, способствующие или препятствующие развитию бизнеса в течение всего цикла деяте</w:t>
      </w:r>
      <w:r>
        <w:rPr>
          <w:rFonts w:ascii="Calibri" w:hAnsi="Calibri" w:cs="Calibri"/>
          <w:sz w:val="24"/>
          <w:szCs w:val="24"/>
        </w:rPr>
        <w:t>льности, включая создание предприятия, ведение бизнеса, осуществление внешнеторговой деятельности, уплату налогов, а также уровень защиты прав инвесторов.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-7.1pt;margin-top:-2.2pt;width:515.5pt;height:255.15pt;z-index:-251649024;mso-position-horizontal-relative:text;mso-position-vertical-relative:text" o:allowincell="f">
            <v:imagedata r:id="rId12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6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27.10.2015. /Корр.ТАСС Наталия Казаковцева/. На компрессорной станции "Сосногорская" в 12 км от го</w:t>
      </w:r>
      <w:r>
        <w:rPr>
          <w:rFonts w:ascii="Calibri" w:hAnsi="Calibri" w:cs="Calibri"/>
          <w:b/>
          <w:bCs/>
          <w:sz w:val="23"/>
          <w:szCs w:val="23"/>
        </w:rPr>
        <w:t>рода Ухта в Коми торжественно сварили первый шов экспортного магистрального газопровода "Ухта - Торжок-2", передает корреспондент ТАСС. В церемонии принял участие и президент России Владимир Путин, связавшись с Коми посредством телемоста.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99" w:lineRule="auto"/>
        <w:ind w:left="2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«Если на прошл</w:t>
      </w:r>
      <w:r>
        <w:rPr>
          <w:rFonts w:ascii="Calibri" w:hAnsi="Calibri" w:cs="Calibri"/>
          <w:sz w:val="19"/>
          <w:szCs w:val="19"/>
        </w:rPr>
        <w:t xml:space="preserve">ом форуме у нас было </w:t>
      </w:r>
      <w:r>
        <w:rPr>
          <w:rFonts w:ascii="Calibri" w:hAnsi="Calibri" w:cs="Calibri"/>
          <w:b/>
          <w:bCs/>
          <w:sz w:val="19"/>
          <w:szCs w:val="19"/>
        </w:rPr>
        <w:t>пять</w:t>
      </w:r>
      <w:r>
        <w:rPr>
          <w:rFonts w:ascii="Calibri" w:hAnsi="Calibri" w:cs="Calibri"/>
          <w:sz w:val="19"/>
          <w:szCs w:val="19"/>
        </w:rPr>
        <w:t xml:space="preserve"> полноценных технопарков и технополисов, то теперь их </w:t>
      </w:r>
      <w:r>
        <w:rPr>
          <w:rFonts w:ascii="Calibri" w:hAnsi="Calibri" w:cs="Calibri"/>
          <w:b/>
          <w:bCs/>
          <w:sz w:val="19"/>
          <w:szCs w:val="19"/>
        </w:rPr>
        <w:t>19</w:t>
      </w:r>
      <w:r>
        <w:rPr>
          <w:rFonts w:ascii="Calibri" w:hAnsi="Calibri" w:cs="Calibri"/>
          <w:sz w:val="19"/>
          <w:szCs w:val="19"/>
        </w:rPr>
        <w:t xml:space="preserve">. Около </w:t>
      </w:r>
      <w:r>
        <w:rPr>
          <w:rFonts w:ascii="Calibri" w:hAnsi="Calibri" w:cs="Calibri"/>
          <w:b/>
          <w:bCs/>
          <w:sz w:val="19"/>
          <w:szCs w:val="19"/>
        </w:rPr>
        <w:t>16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z w:val="19"/>
          <w:szCs w:val="19"/>
        </w:rPr>
        <w:t>тыс</w:t>
      </w:r>
      <w:r>
        <w:rPr>
          <w:rFonts w:ascii="Calibri" w:hAnsi="Calibri" w:cs="Calibri"/>
          <w:sz w:val="19"/>
          <w:szCs w:val="19"/>
        </w:rPr>
        <w:t xml:space="preserve">. молодых, активных людей работают на этих площадках», - об этом сообщил мэр Москвы </w:t>
      </w:r>
      <w:r>
        <w:rPr>
          <w:rFonts w:ascii="Calibri" w:hAnsi="Calibri" w:cs="Calibri"/>
          <w:b/>
          <w:bCs/>
          <w:sz w:val="19"/>
          <w:szCs w:val="19"/>
        </w:rPr>
        <w:t>Сергей Собянин</w:t>
      </w:r>
      <w:r>
        <w:rPr>
          <w:rFonts w:ascii="Calibri" w:hAnsi="Calibri" w:cs="Calibri"/>
          <w:sz w:val="19"/>
          <w:szCs w:val="19"/>
        </w:rPr>
        <w:t xml:space="preserve">, выступая на пленарном заседании форума </w:t>
      </w:r>
      <w:r>
        <w:rPr>
          <w:rFonts w:ascii="Calibri" w:hAnsi="Calibri" w:cs="Calibri"/>
          <w:b/>
          <w:bCs/>
          <w:sz w:val="19"/>
          <w:szCs w:val="19"/>
        </w:rPr>
        <w:t>«Открытые инновации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z w:val="19"/>
          <w:szCs w:val="19"/>
        </w:rPr>
        <w:t>2015»</w:t>
      </w:r>
      <w:r>
        <w:rPr>
          <w:rFonts w:ascii="Calibri" w:hAnsi="Calibri" w:cs="Calibri"/>
          <w:sz w:val="19"/>
          <w:szCs w:val="19"/>
        </w:rPr>
        <w:t xml:space="preserve">. «Буквально сегодня было подписано соглашение о строительстве еще двух технопарков стоимостью порядка </w:t>
      </w:r>
      <w:r>
        <w:rPr>
          <w:rFonts w:ascii="Calibri" w:hAnsi="Calibri" w:cs="Calibri"/>
          <w:b/>
          <w:bCs/>
          <w:sz w:val="19"/>
          <w:szCs w:val="19"/>
        </w:rPr>
        <w:t>25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z w:val="19"/>
          <w:szCs w:val="19"/>
        </w:rPr>
        <w:t>млрд руб</w:t>
      </w:r>
      <w:r>
        <w:rPr>
          <w:rFonts w:ascii="Calibri" w:hAnsi="Calibri" w:cs="Calibri"/>
          <w:sz w:val="19"/>
          <w:szCs w:val="19"/>
        </w:rPr>
        <w:t>. Несмотря на кризис, несмотря на все издержки и проблемы, технопарки, технополисы являются драйверами», - заявил Мэр Москвы.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Международный форум </w:t>
      </w:r>
      <w:r>
        <w:rPr>
          <w:rFonts w:ascii="Calibri" w:hAnsi="Calibri" w:cs="Calibri"/>
          <w:b/>
          <w:bCs/>
          <w:sz w:val="20"/>
          <w:szCs w:val="20"/>
        </w:rPr>
        <w:t>«Открытые инновации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2015»</w:t>
      </w:r>
      <w:r>
        <w:rPr>
          <w:rFonts w:ascii="Calibri" w:hAnsi="Calibri" w:cs="Calibri"/>
          <w:sz w:val="20"/>
          <w:szCs w:val="20"/>
        </w:rPr>
        <w:t xml:space="preserve"> является крупнейшей в России площадкой для обсуждения современных тенденций технологического развития. Форум продлится </w:t>
      </w:r>
      <w:r>
        <w:rPr>
          <w:rFonts w:ascii="Calibri" w:hAnsi="Calibri" w:cs="Calibri"/>
          <w:b/>
          <w:bCs/>
          <w:sz w:val="20"/>
          <w:szCs w:val="20"/>
        </w:rPr>
        <w:t>пять дней</w:t>
      </w:r>
      <w:r>
        <w:rPr>
          <w:rFonts w:ascii="Calibri" w:hAnsi="Calibri" w:cs="Calibri"/>
          <w:sz w:val="20"/>
          <w:szCs w:val="20"/>
        </w:rPr>
        <w:t xml:space="preserve">, он посвящен </w:t>
      </w:r>
      <w:r>
        <w:rPr>
          <w:rFonts w:ascii="Calibri" w:hAnsi="Calibri" w:cs="Calibri"/>
          <w:b/>
          <w:bCs/>
          <w:sz w:val="20"/>
          <w:szCs w:val="20"/>
        </w:rPr>
        <w:t>пяти областям</w:t>
      </w:r>
      <w:r>
        <w:rPr>
          <w:rFonts w:ascii="Calibri" w:hAnsi="Calibri" w:cs="Calibri"/>
          <w:sz w:val="20"/>
          <w:szCs w:val="20"/>
        </w:rPr>
        <w:t xml:space="preserve"> жизнедеятельности человека, наиболее сильно меняющимся</w:t>
      </w:r>
      <w:r>
        <w:rPr>
          <w:rFonts w:ascii="Calibri" w:hAnsi="Calibri" w:cs="Calibri"/>
          <w:sz w:val="20"/>
          <w:szCs w:val="20"/>
        </w:rPr>
        <w:t xml:space="preserve"> под воздействием технологий: производству, среде обитания, образованию, здоровью и индустрии развлечений. В мероприятии принимают участие представители инновационных компаний и иностранные делегации из более чем </w:t>
      </w:r>
      <w:r>
        <w:rPr>
          <w:rFonts w:ascii="Calibri" w:hAnsi="Calibri" w:cs="Calibri"/>
          <w:b/>
          <w:bCs/>
          <w:sz w:val="20"/>
          <w:szCs w:val="20"/>
        </w:rPr>
        <w:t>30</w:t>
      </w:r>
      <w:r>
        <w:rPr>
          <w:rFonts w:ascii="Calibri" w:hAnsi="Calibri" w:cs="Calibri"/>
          <w:sz w:val="20"/>
          <w:szCs w:val="20"/>
        </w:rPr>
        <w:t xml:space="preserve"> стран мира.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5.3pt;margin-top:.8pt;width:517pt;height:43.6pt;z-index:-251648000;mso-position-horizontal-relative:text;mso-position-vertical-relative:text" o:allowincell="f">
            <v:imagedata r:id="rId13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В ПОМОЩЬ АГИТАТОРУ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1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FFFF"/>
          <w:sz w:val="28"/>
          <w:szCs w:val="28"/>
        </w:rPr>
        <w:t>(свежая</w:t>
      </w:r>
      <w:r>
        <w:rPr>
          <w:rFonts w:ascii="Calibri" w:hAnsi="Calibri" w:cs="Calibri"/>
          <w:b/>
          <w:bCs/>
          <w:i/>
          <w:iCs/>
          <w:color w:val="FFFFFF"/>
          <w:sz w:val="28"/>
          <w:szCs w:val="28"/>
        </w:rPr>
        <w:t xml:space="preserve"> статистика, факты, справочный материал)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МОСКВА, 28 окт — РИА Новости. Москва занимает второе место в мире по числу бесплатных точек доступа Wi-Fi, говорится в сообщении столичного департамента градостроительной политики. Как поясняется в нем, к такому вы</w:t>
      </w:r>
      <w:r>
        <w:rPr>
          <w:rFonts w:ascii="Calibri" w:hAnsi="Calibri" w:cs="Calibri"/>
          <w:b/>
          <w:bCs/>
          <w:sz w:val="21"/>
          <w:szCs w:val="21"/>
        </w:rPr>
        <w:t>воду пришли эксперты Pricewaterhouse Coopers по итогам проведенного сравнительного анализа Москвы с другими мегаполисами мира по показателям градостроительного развития территории городов. В число исследуемых городов, в частности, вошли Нью-Йорк, Сингапур,</w:t>
      </w:r>
      <w:r>
        <w:rPr>
          <w:rFonts w:ascii="Calibri" w:hAnsi="Calibri" w:cs="Calibri"/>
          <w:b/>
          <w:bCs/>
          <w:sz w:val="21"/>
          <w:szCs w:val="21"/>
        </w:rPr>
        <w:t xml:space="preserve"> Лондон, Берлин, Токио,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A16EB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Сеул, Гонконг и другие. </w:t>
      </w:r>
      <w:r>
        <w:rPr>
          <w:rFonts w:ascii="Calibri" w:hAnsi="Calibri" w:cs="Calibri"/>
          <w:sz w:val="21"/>
          <w:szCs w:val="21"/>
        </w:rPr>
        <w:t>"По направлению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"Благоустройство города"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Москва занимает второе место по числу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бесплатных Wi-Fi точек на улицах города, перегнав Сингапур, Нью-Йорк и Токио и уступая только Сеулу.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40" w:right="320" w:bottom="0" w:left="440" w:header="720" w:footer="720" w:gutter="0"/>
          <w:cols w:space="720" w:equalWidth="0">
            <w:col w:w="10040"/>
          </w:cols>
          <w:noEndnote/>
        </w:sectPr>
      </w:pPr>
      <w:r>
        <w:rPr>
          <w:noProof/>
        </w:rPr>
        <w:pict>
          <v:shape id="_x0000_s1037" type="#_x0000_t75" style="position:absolute;margin-left:-2.45pt;margin-top:-3.6pt;width:512.3pt;height:3.25pt;z-index:-251646976;mso-position-horizontal-relative:text;mso-position-vertical-relative:text" o:allowincell="f">
            <v:imagedata r:id="rId8" o:title=""/>
          </v:shape>
        </w:pic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477B2"/>
          <w:sz w:val="27"/>
          <w:szCs w:val="27"/>
        </w:rPr>
        <w:t>3</w:t>
      </w:r>
    </w:p>
    <w:p w:rsidR="00000000" w:rsidRDefault="00BA16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0800" w:h="14400"/>
      <w:pgMar w:top="1440" w:right="5220" w:bottom="0" w:left="544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EB"/>
    <w:rsid w:val="00BA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903</ap:Words>
  <ap:Characters>5149</ap:Characters>
  <ap:Application>convertonlinefree.com</ap:Application>
  <ap:DocSecurity>4</ap:DocSecurity>
  <ap:Lines>42</ap:Lines>
  <ap:Paragraphs>12</ap:Paragraphs>
  <ap:ScaleCrop>false</ap:ScaleCrop>
  <ap:Company/>
  <ap:LinksUpToDate>false</ap:LinksUpToDate>
  <ap:CharactersWithSpaces>6040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2015-10-29T07:52:00Z</dcterms:created>
  <dcterms:modified xsi:type="dcterms:W3CDTF">2015-10-29T07:52:00Z</dcterms:modified>
</cp:coreProperties>
</file>